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7CF29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5C433D1F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Servant of Lord Hastings(q.v.).</w:t>
      </w:r>
    </w:p>
    <w:p w14:paraId="1A8CB750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</w:p>
    <w:p w14:paraId="236144DE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</w:p>
    <w:p w14:paraId="659BB317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Jan.1479</w:t>
      </w:r>
      <w:r>
        <w:rPr>
          <w:rFonts w:ascii="Times New Roman" w:hAnsi="Times New Roman" w:cs="Times New Roman"/>
          <w:sz w:val="24"/>
          <w:szCs w:val="24"/>
        </w:rPr>
        <w:tab/>
        <w:t>He was granted the office of custody of the warren of Shenstone, with</w:t>
      </w:r>
    </w:p>
    <w:p w14:paraId="21326D46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custody of the woods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Kingsthorn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Lukley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Silkwood within the </w:t>
      </w:r>
    </w:p>
    <w:p w14:paraId="2696C9D5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lordship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   (C.P.R. 1476-85 p.132)</w:t>
      </w:r>
    </w:p>
    <w:p w14:paraId="01C9BB16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</w:p>
    <w:p w14:paraId="331AF224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</w:p>
    <w:p w14:paraId="2BC81CEF" w14:textId="77777777" w:rsidR="000C6496" w:rsidRDefault="000C6496" w:rsidP="000C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1CAD36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153A2" w14:textId="77777777" w:rsidR="000C6496" w:rsidRDefault="000C6496" w:rsidP="009139A6">
      <w:r>
        <w:separator/>
      </w:r>
    </w:p>
  </w:endnote>
  <w:endnote w:type="continuationSeparator" w:id="0">
    <w:p w14:paraId="714501DD" w14:textId="77777777" w:rsidR="000C6496" w:rsidRDefault="000C64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CB1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F1C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36B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8E8DC" w14:textId="77777777" w:rsidR="000C6496" w:rsidRDefault="000C6496" w:rsidP="009139A6">
      <w:r>
        <w:separator/>
      </w:r>
    </w:p>
  </w:footnote>
  <w:footnote w:type="continuationSeparator" w:id="0">
    <w:p w14:paraId="17D5CB99" w14:textId="77777777" w:rsidR="000C6496" w:rsidRDefault="000C64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3DD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122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280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496"/>
    <w:rsid w:val="000666E0"/>
    <w:rsid w:val="000C649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45233"/>
  <w15:chartTrackingRefBased/>
  <w15:docId w15:val="{4E0A7AB1-1059-4909-8A73-E1E250ED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49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2021-07-12T20:44:00Z</dcterms:created>
  <dcterms:modified xsi:type="dcterms:W3CDTF">2021-07-12T20:45:00Z</dcterms:modified>
</cp:coreProperties>
</file>